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89" w:rsidRDefault="00014B19">
      <w:pPr>
        <w:pStyle w:val="1"/>
        <w:widowControl/>
        <w:spacing w:beforeAutospacing="0" w:afterAutospacing="0" w:line="360" w:lineRule="atLeast"/>
        <w:jc w:val="center"/>
        <w:rPr>
          <w:rFonts w:cs="宋体" w:hint="default"/>
          <w:color w:val="000000"/>
          <w:sz w:val="44"/>
          <w:szCs w:val="44"/>
        </w:rPr>
      </w:pPr>
      <w:r>
        <w:rPr>
          <w:rFonts w:cs="宋体"/>
          <w:color w:val="000000"/>
          <w:sz w:val="44"/>
          <w:szCs w:val="44"/>
        </w:rPr>
        <w:t>南京理工大学泰州科技学院生活区电动车画线项目竞争性谈判公告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color w:val="000000"/>
          <w:sz w:val="28"/>
          <w:szCs w:val="28"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</w:rPr>
        <w:t>根据《南京理工大学泰州科技学院采购管理办法》的规定，拟对以下货物及服务以竞争性谈判方式采购，邀请有兴趣且符合资格条件的供应商，在接受本项目所有条款要求的基础上</w:t>
      </w:r>
      <w:r w:rsidR="001E624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参与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。</w:t>
      </w:r>
    </w:p>
    <w:p w:rsidR="00673D89" w:rsidRDefault="00014B19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一、项目名称：</w:t>
      </w:r>
      <w:r>
        <w:rPr>
          <w:rFonts w:cs="宋体"/>
          <w:color w:val="000000"/>
          <w:sz w:val="28"/>
          <w:szCs w:val="28"/>
        </w:rPr>
        <w:t>生活区电动车画线项目</w:t>
      </w:r>
    </w:p>
    <w:p w:rsidR="00673D89" w:rsidRDefault="00014B19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二、项目编号：</w:t>
      </w:r>
      <w:bookmarkStart w:id="0" w:name="OLE_LINK1"/>
      <w:r>
        <w:rPr>
          <w:rFonts w:cs="宋体"/>
          <w:color w:val="000000"/>
          <w:sz w:val="28"/>
          <w:szCs w:val="28"/>
        </w:rPr>
        <w:t>F2026.020</w:t>
      </w:r>
      <w:bookmarkEnd w:id="0"/>
    </w:p>
    <w:p w:rsidR="00673D89" w:rsidRDefault="00014B19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三、项目预算：</w:t>
      </w:r>
      <w:r>
        <w:rPr>
          <w:rFonts w:cs="宋体"/>
          <w:color w:val="000000"/>
          <w:sz w:val="28"/>
          <w:szCs w:val="28"/>
        </w:rPr>
        <w:t>4.4272万元</w:t>
      </w:r>
    </w:p>
    <w:p w:rsidR="00673D89" w:rsidRDefault="00014B19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四、项目主要要求</w:t>
      </w:r>
    </w:p>
    <w:tbl>
      <w:tblPr>
        <w:tblW w:w="5557" w:type="pct"/>
        <w:tblInd w:w="-1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1"/>
        <w:gridCol w:w="4142"/>
        <w:gridCol w:w="772"/>
        <w:gridCol w:w="748"/>
        <w:gridCol w:w="2515"/>
      </w:tblGrid>
      <w:tr w:rsidR="00673D89" w:rsidTr="00014B19">
        <w:trPr>
          <w:tblHeader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施工项目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工艺规格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备注</w:t>
            </w:r>
          </w:p>
        </w:tc>
      </w:tr>
      <w:tr w:rsidR="00673D89" w:rsidTr="00014B19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标线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热喷，线型 1000mm*150mm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2324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不同区域长度不同，地质不同，具体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以</w:t>
            </w:r>
            <w:r>
              <w:rPr>
                <w:rFonts w:ascii="宋体" w:eastAsia="宋体" w:hAnsi="宋体" w:cs="宋体"/>
                <w:kern w:val="0"/>
                <w:sz w:val="24"/>
              </w:rPr>
              <w:t>勘察现场为准</w:t>
            </w:r>
          </w:p>
        </w:tc>
      </w:tr>
      <w:tr w:rsidR="00673D89" w:rsidTr="00014B19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标线（8 号公寓南侧）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冷喷，线型 1000mm*150mm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260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地段坑多</w:t>
            </w:r>
          </w:p>
        </w:tc>
      </w:tr>
      <w:tr w:rsidR="00673D89" w:rsidTr="00014B19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箭头标识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热喷，800mm*300mm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个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90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—</w:t>
            </w:r>
          </w:p>
        </w:tc>
      </w:tr>
      <w:tr w:rsidR="00673D89" w:rsidTr="00014B19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消防车道 禁止占用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热喷，4000mm*3000mm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组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3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—</w:t>
            </w:r>
          </w:p>
        </w:tc>
      </w:tr>
      <w:tr w:rsidR="00673D89" w:rsidTr="00014B19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去除标线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人工及辅材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320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—</w:t>
            </w:r>
          </w:p>
        </w:tc>
      </w:tr>
      <w:tr w:rsidR="00673D89" w:rsidTr="00014B19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路沿坡（斜坡垫）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1000mm*350mm（长宽），高度根据现场不同区域实际情况测算，含安装及辅材，橡胶材质，要求要有下坡指引或提示标识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块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60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具体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以</w:t>
            </w:r>
            <w:r>
              <w:rPr>
                <w:rFonts w:ascii="宋体" w:eastAsia="宋体" w:hAnsi="宋体" w:cs="宋体"/>
                <w:kern w:val="0"/>
                <w:sz w:val="24"/>
              </w:rPr>
              <w:t>勘察现场为准</w:t>
            </w:r>
          </w:p>
        </w:tc>
      </w:tr>
      <w:tr w:rsidR="00673D89" w:rsidTr="00014B19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车辆迁移恢复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所有划线区域车辆迁移，画线后恢复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个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1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—</w:t>
            </w:r>
          </w:p>
        </w:tc>
      </w:tr>
      <w:tr w:rsidR="00673D89" w:rsidTr="00014B19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规范施工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含混凝土地面，沥青地面不平地段处理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项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1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具体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以</w:t>
            </w:r>
            <w:r>
              <w:rPr>
                <w:rFonts w:ascii="宋体" w:eastAsia="宋体" w:hAnsi="宋体" w:cs="宋体"/>
                <w:kern w:val="0"/>
                <w:sz w:val="24"/>
              </w:rPr>
              <w:t>勘察现场为准</w:t>
            </w:r>
          </w:p>
        </w:tc>
      </w:tr>
    </w:tbl>
    <w:p w:rsidR="00673D89" w:rsidRDefault="00014B19">
      <w:pPr>
        <w:widowControl/>
        <w:spacing w:line="360" w:lineRule="atLeast"/>
        <w:jc w:val="left"/>
        <w:rPr>
          <w:color w:val="000000"/>
          <w:sz w:val="24"/>
        </w:rPr>
      </w:pPr>
      <w:r>
        <w:rPr>
          <w:rFonts w:ascii="宋体" w:eastAsia="宋体" w:hAnsi="宋体" w:cs="宋体"/>
          <w:color w:val="000000"/>
          <w:kern w:val="0"/>
          <w:sz w:val="24"/>
        </w:rPr>
        <w:lastRenderedPageBreak/>
        <w:t>合同签订后按现场进度施工，完工后试用 1个月进行验收，验收时以最终工程数量为准。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</w:rPr>
        <w:t>五、投标保证金及保证金要求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1.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投标保证金金额：无 元。中标后自动转为履约保证金，未中标原款无息退还。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2.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 xml:space="preserve">本次招标收取中标服务费 </w:t>
      </w:r>
      <w:r>
        <w:rPr>
          <w:rFonts w:ascii="宋体" w:eastAsia="宋体" w:hAnsi="宋体" w:cs="宋体"/>
          <w:color w:val="FF0000"/>
          <w:kern w:val="0"/>
          <w:sz w:val="28"/>
          <w:szCs w:val="28"/>
        </w:rPr>
        <w:t>500 元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（人民币 ¥500 元），由中标人支付。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3.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投标保证金必须以现金、银行本票或汇票形式，兑换银行为交行，单独密封与投标文件同时递交（备注采购编号 + 项目名称），否则将视为放弃投标。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</w:rPr>
        <w:t>开户名：南京理工大学泰州科技学院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</w:rPr>
        <w:t>开户行：交通银行泰州市新区支行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</w:rPr>
        <w:t>帐 号：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384060400018170013220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</w:rPr>
        <w:t>六、资质要求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1.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具有独立承担民事责任的能力，经营范围覆盖本次采购内容，提供法人或其他组织的营业执照等证明文件，复印件加盖公章。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2.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具有履行合同所必需专业技术能力。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3.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在经营活动中没有重大违法记录。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</w:rPr>
        <w:t>本项目不接受联合体投标。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</w:rPr>
        <w:t>七、其他要求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1.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投标报价应为包干价（包含税金、施工、服务等）。最终以符合要求的投标报价中，总价最低的单位为中标单位。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lastRenderedPageBreak/>
        <w:t>2.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结算方式：合同签订、画线完工后试用 1个月后进行验收，验收合格后，支付总价 95%。一年后，进行二次验收，验收合格支付 5%。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3.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踏勘时间：2026 年 5 月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23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 xml:space="preserve">日至 2026 年 5 月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26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日，相关踏勘事宜请联系技术袁老师；</w:t>
      </w:r>
      <w:r>
        <w:rPr>
          <w:rFonts w:ascii="宋体" w:eastAsia="宋体" w:hAnsi="宋体" w:cs="宋体"/>
          <w:b/>
          <w:bCs/>
          <w:color w:val="000000" w:themeColor="text1"/>
          <w:kern w:val="0"/>
          <w:sz w:val="28"/>
          <w:szCs w:val="28"/>
        </w:rPr>
        <w:t>未按要求完成现场踏勘的供应商，</w:t>
      </w:r>
      <w:r w:rsidR="001E624B">
        <w:rPr>
          <w:rFonts w:ascii="宋体" w:eastAsia="宋体" w:hAnsi="宋体" w:cs="宋体" w:hint="eastAsia"/>
          <w:b/>
          <w:bCs/>
          <w:color w:val="000000" w:themeColor="text1"/>
          <w:kern w:val="0"/>
          <w:sz w:val="28"/>
          <w:szCs w:val="28"/>
        </w:rPr>
        <w:t>视为无效报价，不可参加后续评审环节，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由此产生的一切后果由投标人自行承担。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4.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报价截止时间：</w:t>
      </w:r>
      <w:r>
        <w:rPr>
          <w:rFonts w:ascii="宋体" w:eastAsia="宋体" w:hAnsi="宋体" w:cs="宋体"/>
          <w:color w:val="FF0000"/>
          <w:kern w:val="0"/>
          <w:sz w:val="28"/>
          <w:szCs w:val="28"/>
        </w:rPr>
        <w:t xml:space="preserve">2026 年 5 月 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27</w:t>
      </w:r>
      <w:r>
        <w:rPr>
          <w:rFonts w:ascii="宋体" w:eastAsia="宋体" w:hAnsi="宋体" w:cs="宋体"/>
          <w:color w:val="FF0000"/>
          <w:kern w:val="0"/>
          <w:sz w:val="28"/>
          <w:szCs w:val="28"/>
        </w:rPr>
        <w:t>日</w:t>
      </w:r>
      <w:r w:rsidR="0094006B"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下</w:t>
      </w:r>
      <w:r>
        <w:rPr>
          <w:rFonts w:ascii="宋体" w:eastAsia="宋体" w:hAnsi="宋体" w:cs="宋体"/>
          <w:color w:val="FF0000"/>
          <w:kern w:val="0"/>
          <w:sz w:val="28"/>
          <w:szCs w:val="28"/>
        </w:rPr>
        <w:t xml:space="preserve">午 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15：00</w:t>
      </w:r>
      <w:r>
        <w:rPr>
          <w:rFonts w:ascii="宋体" w:eastAsia="宋体" w:hAnsi="宋体" w:cs="宋体"/>
          <w:color w:val="FF0000"/>
          <w:kern w:val="0"/>
          <w:sz w:val="28"/>
          <w:szCs w:val="28"/>
        </w:rPr>
        <w:t xml:space="preserve"> 分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，超过报价截止时间视为自动放弃本次报价。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5.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报价形式：密封现场报送，一式叁份，一正二副，含单位营业执照复印件及相关资质证书等（原件随时备查）。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6.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二次报价须严格在指定现场填写并提交，任何非现场提交的报价材料均视为无效，不纳入评审范围。二次报价金额必须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不高于</w:t>
      </w:r>
      <w:bookmarkStart w:id="1" w:name="_GoBack"/>
      <w:bookmarkEnd w:id="1"/>
      <w:r>
        <w:rPr>
          <w:rFonts w:ascii="宋体" w:eastAsia="宋体" w:hAnsi="宋体" w:cs="宋体"/>
          <w:color w:val="000000"/>
          <w:kern w:val="0"/>
          <w:sz w:val="28"/>
          <w:szCs w:val="28"/>
        </w:rPr>
        <w:t>首次报价金额，且商品价格需与当前市场行情价保持一致，需处于合理市场区间。若报价方未满足上述任一要求，学校拥有对该报价进行废标的权利，废标后该报价将不再参与后续评审流程。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7.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投标报价表须加盖本单位有效印鉴、并标明单位名称。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 w:themeColor="text1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8.</w:t>
      </w:r>
      <w:r>
        <w:rPr>
          <w:rFonts w:ascii="宋体" w:eastAsia="宋体" w:hAnsi="宋体" w:cs="宋体"/>
          <w:color w:val="000000" w:themeColor="text1"/>
          <w:kern w:val="0"/>
          <w:sz w:val="28"/>
          <w:szCs w:val="28"/>
        </w:rPr>
        <w:t xml:space="preserve">报送地址：江苏省泰州市海陵区南京理工大学泰州科技学院后勤保卫处（明德楼 </w:t>
      </w:r>
      <w:r>
        <w:rPr>
          <w:rFonts w:ascii="宋体" w:eastAsia="宋体" w:hAnsi="宋体" w:cs="宋体" w:hint="eastAsia"/>
          <w:color w:val="000000" w:themeColor="text1"/>
          <w:kern w:val="0"/>
          <w:sz w:val="28"/>
          <w:szCs w:val="28"/>
        </w:rPr>
        <w:t>4109</w:t>
      </w:r>
      <w:r>
        <w:rPr>
          <w:rFonts w:ascii="宋体" w:eastAsia="宋体" w:hAnsi="宋体" w:cs="宋体"/>
          <w:color w:val="000000" w:themeColor="text1"/>
          <w:kern w:val="0"/>
          <w:sz w:val="28"/>
          <w:szCs w:val="28"/>
        </w:rPr>
        <w:t>）</w:t>
      </w: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9.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 xml:space="preserve">联系人：袁老师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联系电话：18252603227</w:t>
      </w:r>
    </w:p>
    <w:p w:rsidR="00673D89" w:rsidRDefault="00673D8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673D89" w:rsidRDefault="00014B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                              南理工泰州科技学院</w:t>
      </w:r>
    </w:p>
    <w:p w:rsidR="00673D89" w:rsidRDefault="00014B19" w:rsidP="0010704C">
      <w:pPr>
        <w:widowControl/>
        <w:spacing w:line="360" w:lineRule="atLeast"/>
        <w:jc w:val="center"/>
        <w:rPr>
          <w:rFonts w:ascii="宋体" w:eastAsia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lastRenderedPageBreak/>
        <w:t>报价单</w:t>
      </w:r>
    </w:p>
    <w:tbl>
      <w:tblPr>
        <w:tblW w:w="5469" w:type="pct"/>
        <w:jc w:val="center"/>
        <w:tblInd w:w="-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5"/>
        <w:gridCol w:w="2215"/>
        <w:gridCol w:w="523"/>
        <w:gridCol w:w="729"/>
        <w:gridCol w:w="937"/>
        <w:gridCol w:w="843"/>
        <w:gridCol w:w="1986"/>
      </w:tblGrid>
      <w:tr w:rsidR="00673D89" w:rsidTr="009E2F47">
        <w:trPr>
          <w:tblHeader/>
          <w:jc w:val="center"/>
        </w:trPr>
        <w:tc>
          <w:tcPr>
            <w:tcW w:w="11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施工项目</w:t>
            </w:r>
          </w:p>
        </w:tc>
        <w:tc>
          <w:tcPr>
            <w:tcW w:w="11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工艺规格</w:t>
            </w:r>
          </w:p>
        </w:tc>
        <w:tc>
          <w:tcPr>
            <w:tcW w:w="28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39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5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单价（元）</w:t>
            </w:r>
          </w:p>
        </w:tc>
        <w:tc>
          <w:tcPr>
            <w:tcW w:w="4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小计（元）</w:t>
            </w:r>
          </w:p>
        </w:tc>
        <w:tc>
          <w:tcPr>
            <w:tcW w:w="10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备注</w:t>
            </w:r>
          </w:p>
        </w:tc>
      </w:tr>
      <w:tr w:rsidR="00673D89" w:rsidTr="009E2F47">
        <w:trPr>
          <w:trHeight w:val="1210"/>
          <w:jc w:val="center"/>
        </w:trPr>
        <w:tc>
          <w:tcPr>
            <w:tcW w:w="11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标线</w:t>
            </w:r>
          </w:p>
        </w:tc>
        <w:tc>
          <w:tcPr>
            <w:tcW w:w="11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热喷，线型 1000mm*150mm</w:t>
            </w:r>
          </w:p>
        </w:tc>
        <w:tc>
          <w:tcPr>
            <w:tcW w:w="28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米</w:t>
            </w:r>
          </w:p>
        </w:tc>
        <w:tc>
          <w:tcPr>
            <w:tcW w:w="39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2324</w:t>
            </w:r>
          </w:p>
        </w:tc>
        <w:tc>
          <w:tcPr>
            <w:tcW w:w="5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E03E08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E03E08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不同区域长度不同，地质不同，具体已勘察现场为准</w:t>
            </w:r>
          </w:p>
        </w:tc>
      </w:tr>
      <w:tr w:rsidR="00673D89" w:rsidTr="009E2F47">
        <w:trPr>
          <w:jc w:val="center"/>
        </w:trPr>
        <w:tc>
          <w:tcPr>
            <w:tcW w:w="11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E2F47" w:rsidRDefault="00014B19" w:rsidP="00E03E0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标线</w:t>
            </w:r>
          </w:p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（8 号公寓南侧）</w:t>
            </w:r>
          </w:p>
        </w:tc>
        <w:tc>
          <w:tcPr>
            <w:tcW w:w="11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冷喷，线型 1000mm*150mm</w:t>
            </w:r>
          </w:p>
        </w:tc>
        <w:tc>
          <w:tcPr>
            <w:tcW w:w="28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米</w:t>
            </w:r>
          </w:p>
        </w:tc>
        <w:tc>
          <w:tcPr>
            <w:tcW w:w="39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260</w:t>
            </w:r>
          </w:p>
        </w:tc>
        <w:tc>
          <w:tcPr>
            <w:tcW w:w="5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E03E08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E03E08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地段坑多</w:t>
            </w:r>
          </w:p>
        </w:tc>
      </w:tr>
      <w:tr w:rsidR="00673D89" w:rsidTr="009E2F47">
        <w:trPr>
          <w:jc w:val="center"/>
        </w:trPr>
        <w:tc>
          <w:tcPr>
            <w:tcW w:w="11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箭头标识</w:t>
            </w:r>
          </w:p>
        </w:tc>
        <w:tc>
          <w:tcPr>
            <w:tcW w:w="11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热喷，800mm*300mm</w:t>
            </w:r>
          </w:p>
        </w:tc>
        <w:tc>
          <w:tcPr>
            <w:tcW w:w="28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个</w:t>
            </w:r>
          </w:p>
        </w:tc>
        <w:tc>
          <w:tcPr>
            <w:tcW w:w="39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90</w:t>
            </w:r>
          </w:p>
        </w:tc>
        <w:tc>
          <w:tcPr>
            <w:tcW w:w="5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E03E08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E03E08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—</w:t>
            </w:r>
          </w:p>
        </w:tc>
      </w:tr>
      <w:tr w:rsidR="00673D89" w:rsidTr="009E2F47">
        <w:trPr>
          <w:jc w:val="center"/>
        </w:trPr>
        <w:tc>
          <w:tcPr>
            <w:tcW w:w="11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E2F47" w:rsidRDefault="00014B19" w:rsidP="00E03E0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消防车道</w:t>
            </w:r>
          </w:p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禁止占用</w:t>
            </w:r>
          </w:p>
        </w:tc>
        <w:tc>
          <w:tcPr>
            <w:tcW w:w="11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热喷，4000mm*3000mm</w:t>
            </w:r>
          </w:p>
        </w:tc>
        <w:tc>
          <w:tcPr>
            <w:tcW w:w="28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组</w:t>
            </w:r>
          </w:p>
        </w:tc>
        <w:tc>
          <w:tcPr>
            <w:tcW w:w="39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3</w:t>
            </w:r>
          </w:p>
        </w:tc>
        <w:tc>
          <w:tcPr>
            <w:tcW w:w="5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E03E08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E03E08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—</w:t>
            </w:r>
          </w:p>
        </w:tc>
      </w:tr>
      <w:tr w:rsidR="00673D89" w:rsidTr="009E2F47">
        <w:trPr>
          <w:jc w:val="center"/>
        </w:trPr>
        <w:tc>
          <w:tcPr>
            <w:tcW w:w="11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去除标线</w:t>
            </w:r>
          </w:p>
        </w:tc>
        <w:tc>
          <w:tcPr>
            <w:tcW w:w="11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人工及辅材</w:t>
            </w:r>
          </w:p>
        </w:tc>
        <w:tc>
          <w:tcPr>
            <w:tcW w:w="28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米</w:t>
            </w:r>
          </w:p>
        </w:tc>
        <w:tc>
          <w:tcPr>
            <w:tcW w:w="39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320</w:t>
            </w:r>
          </w:p>
        </w:tc>
        <w:tc>
          <w:tcPr>
            <w:tcW w:w="5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E03E08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E03E08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—</w:t>
            </w:r>
          </w:p>
        </w:tc>
      </w:tr>
      <w:tr w:rsidR="00673D89" w:rsidTr="00E03E08">
        <w:trPr>
          <w:trHeight w:val="1229"/>
          <w:jc w:val="center"/>
        </w:trPr>
        <w:tc>
          <w:tcPr>
            <w:tcW w:w="11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路沿坡（斜坡垫）</w:t>
            </w:r>
          </w:p>
        </w:tc>
        <w:tc>
          <w:tcPr>
            <w:tcW w:w="11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1000mm*350mm（长宽），含安装及辅材，橡胶材质，带下坡指引标识</w:t>
            </w:r>
          </w:p>
        </w:tc>
        <w:tc>
          <w:tcPr>
            <w:tcW w:w="28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块</w:t>
            </w:r>
          </w:p>
        </w:tc>
        <w:tc>
          <w:tcPr>
            <w:tcW w:w="39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60</w:t>
            </w:r>
          </w:p>
        </w:tc>
        <w:tc>
          <w:tcPr>
            <w:tcW w:w="5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E03E08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E03E08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具体已勘察现场为准</w:t>
            </w:r>
          </w:p>
        </w:tc>
      </w:tr>
      <w:tr w:rsidR="00673D89" w:rsidTr="009E2F47">
        <w:trPr>
          <w:jc w:val="center"/>
        </w:trPr>
        <w:tc>
          <w:tcPr>
            <w:tcW w:w="11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车辆迁移恢复</w:t>
            </w:r>
          </w:p>
        </w:tc>
        <w:tc>
          <w:tcPr>
            <w:tcW w:w="11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划线区域车辆迁移、画线后恢复</w:t>
            </w:r>
          </w:p>
        </w:tc>
        <w:tc>
          <w:tcPr>
            <w:tcW w:w="28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个</w:t>
            </w:r>
          </w:p>
        </w:tc>
        <w:tc>
          <w:tcPr>
            <w:tcW w:w="39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1</w:t>
            </w:r>
          </w:p>
        </w:tc>
        <w:tc>
          <w:tcPr>
            <w:tcW w:w="5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E03E08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E03E08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—</w:t>
            </w:r>
          </w:p>
        </w:tc>
      </w:tr>
      <w:tr w:rsidR="00673D89" w:rsidTr="00E03E08">
        <w:trPr>
          <w:trHeight w:val="582"/>
          <w:jc w:val="center"/>
        </w:trPr>
        <w:tc>
          <w:tcPr>
            <w:tcW w:w="11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规范施工</w:t>
            </w:r>
          </w:p>
        </w:tc>
        <w:tc>
          <w:tcPr>
            <w:tcW w:w="11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混凝土地面、沥青地面不平地段处理</w:t>
            </w:r>
          </w:p>
        </w:tc>
        <w:tc>
          <w:tcPr>
            <w:tcW w:w="28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项</w:t>
            </w:r>
          </w:p>
        </w:tc>
        <w:tc>
          <w:tcPr>
            <w:tcW w:w="39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1</w:t>
            </w:r>
          </w:p>
        </w:tc>
        <w:tc>
          <w:tcPr>
            <w:tcW w:w="5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E03E08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E03E08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014B19" w:rsidP="00E03E08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具体已勘察现场为准</w:t>
            </w:r>
          </w:p>
        </w:tc>
      </w:tr>
      <w:tr w:rsidR="00673D89" w:rsidTr="009E2F47">
        <w:trPr>
          <w:trHeight w:val="591"/>
          <w:jc w:val="center"/>
        </w:trPr>
        <w:tc>
          <w:tcPr>
            <w:tcW w:w="11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E2F47" w:rsidRDefault="00014B19" w:rsidP="004F3926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含税总价</w:t>
            </w:r>
          </w:p>
          <w:p w:rsidR="00673D89" w:rsidRDefault="00014B19" w:rsidP="004F3926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（元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人民币</w:t>
            </w:r>
            <w:r>
              <w:rPr>
                <w:rFonts w:ascii="宋体" w:eastAsia="宋体" w:hAnsi="宋体" w:cs="宋体"/>
                <w:kern w:val="0"/>
                <w:sz w:val="24"/>
              </w:rPr>
              <w:t>）</w:t>
            </w:r>
          </w:p>
        </w:tc>
        <w:tc>
          <w:tcPr>
            <w:tcW w:w="3869" w:type="pct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9E2F47">
            <w:pPr>
              <w:adjustRightInd w:val="0"/>
              <w:snapToGrid w:val="0"/>
              <w:jc w:val="left"/>
              <w:rPr>
                <w:rFonts w:ascii="宋体"/>
                <w:sz w:val="24"/>
              </w:rPr>
            </w:pPr>
          </w:p>
        </w:tc>
      </w:tr>
      <w:tr w:rsidR="00673D89" w:rsidTr="009E2F47">
        <w:trPr>
          <w:trHeight w:val="359"/>
          <w:jc w:val="center"/>
        </w:trPr>
        <w:tc>
          <w:tcPr>
            <w:tcW w:w="11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E2F47" w:rsidRDefault="00014B19" w:rsidP="004F3926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二次报价</w:t>
            </w:r>
          </w:p>
          <w:p w:rsidR="00673D89" w:rsidRDefault="00014B19" w:rsidP="004F3926">
            <w:pPr>
              <w:widowControl/>
              <w:adjustRightInd w:val="0"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</w:rPr>
              <w:t>（元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人民币</w:t>
            </w:r>
            <w:r>
              <w:rPr>
                <w:rFonts w:ascii="宋体" w:eastAsia="宋体" w:hAnsi="宋体" w:cs="宋体"/>
                <w:kern w:val="0"/>
                <w:sz w:val="24"/>
              </w:rPr>
              <w:t>）</w:t>
            </w:r>
          </w:p>
        </w:tc>
        <w:tc>
          <w:tcPr>
            <w:tcW w:w="3869" w:type="pct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D89" w:rsidRDefault="00673D89" w:rsidP="009E2F47">
            <w:pPr>
              <w:adjustRightInd w:val="0"/>
              <w:snapToGrid w:val="0"/>
              <w:jc w:val="left"/>
              <w:rPr>
                <w:rFonts w:ascii="宋体"/>
                <w:sz w:val="24"/>
              </w:rPr>
            </w:pPr>
          </w:p>
        </w:tc>
      </w:tr>
    </w:tbl>
    <w:p w:rsidR="00673D89" w:rsidRDefault="009E2F47" w:rsidP="009E2F47">
      <w:pPr>
        <w:widowControl/>
        <w:spacing w:line="360" w:lineRule="auto"/>
        <w:jc w:val="left"/>
        <w:rPr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</w:rPr>
        <w:t xml:space="preserve">    </w:t>
      </w:r>
      <w:r w:rsidR="00014B19">
        <w:rPr>
          <w:rFonts w:ascii="宋体" w:eastAsia="宋体" w:hAnsi="宋体" w:cs="宋体"/>
          <w:color w:val="000000"/>
          <w:kern w:val="0"/>
          <w:sz w:val="24"/>
        </w:rPr>
        <w:t>施工工期：按现场实际情况合理安排，完工后试用 1 个月验收★报价前请充分与技术咨询老师沟通，报价为含税包干价，后期以实际工程量结算，无项目变更学校不再追加费用。</w:t>
      </w:r>
    </w:p>
    <w:p w:rsidR="00673D89" w:rsidRDefault="009E2F47" w:rsidP="009E2F47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</w:rPr>
        <w:t xml:space="preserve">                                    </w:t>
      </w:r>
      <w:r w:rsidR="00014B19">
        <w:rPr>
          <w:rFonts w:ascii="宋体" w:eastAsia="宋体" w:hAnsi="宋体" w:cs="宋体"/>
          <w:color w:val="000000"/>
          <w:kern w:val="0"/>
          <w:sz w:val="24"/>
        </w:rPr>
        <w:t>单位名称：（公章）</w:t>
      </w:r>
    </w:p>
    <w:p w:rsidR="00673D89" w:rsidRDefault="009E2F47" w:rsidP="009E2F47">
      <w:pPr>
        <w:widowControl/>
        <w:spacing w:line="360" w:lineRule="auto"/>
        <w:jc w:val="left"/>
        <w:rPr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</w:rPr>
        <w:t xml:space="preserve">                                    </w:t>
      </w:r>
      <w:r w:rsidR="00014B19">
        <w:rPr>
          <w:rFonts w:ascii="宋体" w:eastAsia="宋体" w:hAnsi="宋体" w:cs="宋体"/>
          <w:color w:val="000000"/>
          <w:kern w:val="0"/>
          <w:sz w:val="24"/>
        </w:rPr>
        <w:t>联系人及联系电话：</w:t>
      </w:r>
    </w:p>
    <w:p w:rsidR="00673D89" w:rsidRDefault="009E2F47" w:rsidP="009E2F47">
      <w:pPr>
        <w:widowControl/>
        <w:spacing w:line="360" w:lineRule="auto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</w:rPr>
        <w:t xml:space="preserve">                                              </w:t>
      </w:r>
      <w:r w:rsidR="00014B19">
        <w:rPr>
          <w:rFonts w:ascii="宋体" w:eastAsia="宋体" w:hAnsi="宋体" w:cs="宋体"/>
          <w:color w:val="000000"/>
          <w:kern w:val="0"/>
          <w:sz w:val="24"/>
        </w:rPr>
        <w:t xml:space="preserve">年 </w:t>
      </w:r>
      <w:r w:rsidR="00014B19">
        <w:rPr>
          <w:rFonts w:ascii="宋体" w:eastAsia="宋体" w:hAnsi="宋体" w:cs="宋体" w:hint="eastAsia"/>
          <w:color w:val="000000"/>
          <w:kern w:val="0"/>
          <w:sz w:val="24"/>
        </w:rPr>
        <w:t xml:space="preserve">    </w:t>
      </w:r>
      <w:r w:rsidR="00014B19">
        <w:rPr>
          <w:rFonts w:ascii="宋体" w:eastAsia="宋体" w:hAnsi="宋体" w:cs="宋体"/>
          <w:color w:val="000000"/>
          <w:kern w:val="0"/>
          <w:sz w:val="24"/>
        </w:rPr>
        <w:t>月</w:t>
      </w:r>
      <w:r w:rsidR="00014B19">
        <w:rPr>
          <w:rFonts w:ascii="宋体" w:eastAsia="宋体" w:hAnsi="宋体" w:cs="宋体" w:hint="eastAsia"/>
          <w:color w:val="000000"/>
          <w:kern w:val="0"/>
          <w:sz w:val="24"/>
        </w:rPr>
        <w:t xml:space="preserve">    </w:t>
      </w:r>
      <w:r w:rsidR="00014B19">
        <w:rPr>
          <w:rFonts w:ascii="宋体" w:eastAsia="宋体" w:hAnsi="宋体" w:cs="宋体"/>
          <w:color w:val="000000"/>
          <w:kern w:val="0"/>
          <w:sz w:val="24"/>
        </w:rPr>
        <w:t xml:space="preserve"> 日</w:t>
      </w:r>
    </w:p>
    <w:sectPr w:rsidR="00673D89" w:rsidSect="00673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73D89"/>
    <w:rsid w:val="00014B19"/>
    <w:rsid w:val="000B7274"/>
    <w:rsid w:val="0010704C"/>
    <w:rsid w:val="001E624B"/>
    <w:rsid w:val="002B373A"/>
    <w:rsid w:val="004F3926"/>
    <w:rsid w:val="00673D89"/>
    <w:rsid w:val="00735A84"/>
    <w:rsid w:val="00756909"/>
    <w:rsid w:val="0094006B"/>
    <w:rsid w:val="009E2F47"/>
    <w:rsid w:val="00E03E08"/>
    <w:rsid w:val="035A5397"/>
    <w:rsid w:val="039F11B0"/>
    <w:rsid w:val="0C494177"/>
    <w:rsid w:val="0D4B6651"/>
    <w:rsid w:val="0DA435DC"/>
    <w:rsid w:val="0DC7399D"/>
    <w:rsid w:val="0E285AB6"/>
    <w:rsid w:val="12E95CC8"/>
    <w:rsid w:val="13C15F15"/>
    <w:rsid w:val="16FB7A99"/>
    <w:rsid w:val="178B7791"/>
    <w:rsid w:val="196B6427"/>
    <w:rsid w:val="1A284A9D"/>
    <w:rsid w:val="1E322AC2"/>
    <w:rsid w:val="1FCC3151"/>
    <w:rsid w:val="24623BB1"/>
    <w:rsid w:val="253E1FD2"/>
    <w:rsid w:val="264E2EA1"/>
    <w:rsid w:val="27BA1A86"/>
    <w:rsid w:val="29B91F9E"/>
    <w:rsid w:val="2A2573D7"/>
    <w:rsid w:val="2AC65C7C"/>
    <w:rsid w:val="2BB73754"/>
    <w:rsid w:val="2CBF3F76"/>
    <w:rsid w:val="2F234303"/>
    <w:rsid w:val="32BA4967"/>
    <w:rsid w:val="33CF05C7"/>
    <w:rsid w:val="34392C2B"/>
    <w:rsid w:val="3611496C"/>
    <w:rsid w:val="37E7099B"/>
    <w:rsid w:val="39494ECF"/>
    <w:rsid w:val="3AFA7FB4"/>
    <w:rsid w:val="3C992BD2"/>
    <w:rsid w:val="3D0A033D"/>
    <w:rsid w:val="3DFA47F3"/>
    <w:rsid w:val="3E8B2679"/>
    <w:rsid w:val="3F7B5D3E"/>
    <w:rsid w:val="402C624C"/>
    <w:rsid w:val="414A415A"/>
    <w:rsid w:val="42F37054"/>
    <w:rsid w:val="430B17CD"/>
    <w:rsid w:val="4320517D"/>
    <w:rsid w:val="43517A97"/>
    <w:rsid w:val="44563C4A"/>
    <w:rsid w:val="46055246"/>
    <w:rsid w:val="48B638FE"/>
    <w:rsid w:val="48F74B81"/>
    <w:rsid w:val="490C5532"/>
    <w:rsid w:val="49D02110"/>
    <w:rsid w:val="4A662860"/>
    <w:rsid w:val="4B77703E"/>
    <w:rsid w:val="4D6F03A3"/>
    <w:rsid w:val="4EDD7246"/>
    <w:rsid w:val="51662AAD"/>
    <w:rsid w:val="546B7A04"/>
    <w:rsid w:val="549D02D0"/>
    <w:rsid w:val="56DE632E"/>
    <w:rsid w:val="5A102AB5"/>
    <w:rsid w:val="5A246120"/>
    <w:rsid w:val="5BF47F45"/>
    <w:rsid w:val="5C314FC6"/>
    <w:rsid w:val="5D8B399D"/>
    <w:rsid w:val="5E97374D"/>
    <w:rsid w:val="5F4E7713"/>
    <w:rsid w:val="61231054"/>
    <w:rsid w:val="615B2588"/>
    <w:rsid w:val="63E453A6"/>
    <w:rsid w:val="641B6AFB"/>
    <w:rsid w:val="659C48DF"/>
    <w:rsid w:val="66D9083E"/>
    <w:rsid w:val="68604863"/>
    <w:rsid w:val="68A325AD"/>
    <w:rsid w:val="69C81829"/>
    <w:rsid w:val="6A3B7922"/>
    <w:rsid w:val="6DD46828"/>
    <w:rsid w:val="6E87160F"/>
    <w:rsid w:val="707C2D31"/>
    <w:rsid w:val="708772EF"/>
    <w:rsid w:val="71390FCB"/>
    <w:rsid w:val="71B777E8"/>
    <w:rsid w:val="736B3B7D"/>
    <w:rsid w:val="73FE308B"/>
    <w:rsid w:val="756F3E9E"/>
    <w:rsid w:val="78456D2C"/>
    <w:rsid w:val="791F3143"/>
    <w:rsid w:val="79501833"/>
    <w:rsid w:val="7B0B4BF8"/>
    <w:rsid w:val="7B6C2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3D8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673D89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673D89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73D89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11</cp:revision>
  <dcterms:created xsi:type="dcterms:W3CDTF">2026-05-13T00:44:00Z</dcterms:created>
  <dcterms:modified xsi:type="dcterms:W3CDTF">2026-05-21T08:52:00Z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